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61DC6A0A" w:rsidR="0075069C" w:rsidRPr="00CA2A40" w:rsidRDefault="0075069C" w:rsidP="0075069C">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3B32AA" w:rsidRPr="00CA2A40">
        <w:rPr>
          <w:rFonts w:cs="Arial"/>
          <w:szCs w:val="22"/>
        </w:rPr>
        <w:t>11</w:t>
      </w:r>
      <w:r w:rsidR="00D1775A" w:rsidRPr="00CA2A40">
        <w:rPr>
          <w:rFonts w:cs="Arial"/>
          <w:szCs w:val="22"/>
        </w:rPr>
        <w:t xml:space="preserve">1   </w:t>
      </w:r>
      <w:r w:rsidR="003B32AA" w:rsidRPr="00CA2A40">
        <w:rPr>
          <w:rFonts w:cs="Arial"/>
          <w:szCs w:val="22"/>
        </w:rPr>
        <w:t xml:space="preserve">  </w:t>
      </w:r>
      <w:r w:rsidR="0042456A" w:rsidRPr="00CA2A40">
        <w:rPr>
          <w:rFonts w:cs="Arial"/>
          <w:szCs w:val="22"/>
        </w:rPr>
        <w:t xml:space="preserve"> </w:t>
      </w:r>
      <w:r w:rsidRPr="00CA2A40">
        <w:rPr>
          <w:rFonts w:eastAsia="宋体" w:hint="eastAsia"/>
          <w:szCs w:val="22"/>
          <w:lang w:eastAsia="zh-CN"/>
        </w:rPr>
        <w:t xml:space="preserve">            </w:t>
      </w:r>
      <w:r w:rsidR="0018047A" w:rsidRPr="00CA2A40">
        <w:rPr>
          <w:rFonts w:eastAsia="宋体"/>
          <w:szCs w:val="22"/>
          <w:lang w:eastAsia="zh-CN"/>
        </w:rPr>
        <w:t xml:space="preserve">   </w:t>
      </w:r>
      <w:r w:rsidRPr="00CA2A40">
        <w:rPr>
          <w:rFonts w:eastAsia="宋体" w:hint="eastAsia"/>
          <w:szCs w:val="22"/>
          <w:lang w:eastAsia="zh-CN"/>
        </w:rPr>
        <w:t xml:space="preserve">         </w:t>
      </w:r>
      <w:r w:rsidR="00CA2A40">
        <w:rPr>
          <w:rFonts w:eastAsia="宋体"/>
          <w:szCs w:val="22"/>
          <w:lang w:eastAsia="zh-CN"/>
        </w:rPr>
        <w:t xml:space="preserve">    </w:t>
      </w:r>
      <w:r w:rsidR="00F25F40" w:rsidRPr="00CA2A40">
        <w:rPr>
          <w:rFonts w:eastAsia="宋体" w:hint="eastAsia"/>
          <w:szCs w:val="22"/>
          <w:lang w:eastAsia="zh-CN"/>
        </w:rPr>
        <w:t xml:space="preserve">  </w:t>
      </w:r>
      <w:r w:rsidR="00AE16DB" w:rsidRPr="00CA2A40">
        <w:rPr>
          <w:rFonts w:eastAsia="宋体"/>
          <w:szCs w:val="22"/>
          <w:lang w:eastAsia="zh-CN"/>
        </w:rPr>
        <w:t xml:space="preserve">    </w:t>
      </w:r>
      <w:r w:rsidR="002B4295" w:rsidRPr="002B4295">
        <w:rPr>
          <w:szCs w:val="22"/>
        </w:rPr>
        <w:t>R4-2409172</w:t>
      </w:r>
    </w:p>
    <w:p w14:paraId="1DC1B158" w14:textId="6384F091" w:rsidR="00675C27" w:rsidRPr="00CA2A40" w:rsidRDefault="002F1109" w:rsidP="00F71A33">
      <w:pPr>
        <w:pStyle w:val="afb"/>
        <w:rPr>
          <w:rFonts w:eastAsia="宋体"/>
          <w:szCs w:val="22"/>
          <w:lang w:eastAsia="zh-CN"/>
        </w:rPr>
      </w:pPr>
      <w:r w:rsidRPr="00CA2A40">
        <w:rPr>
          <w:rFonts w:cs="Arial"/>
          <w:szCs w:val="22"/>
        </w:rPr>
        <w:t>Fukuoka, Japan, May 20 - 24</w:t>
      </w:r>
      <w:r w:rsidRPr="00CA2A40">
        <w:rPr>
          <w:szCs w:val="22"/>
        </w:rPr>
        <w:t>, 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668A2DB"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On 6Rx reference sensitivity requirements for FR1 UE</w:t>
      </w:r>
    </w:p>
    <w:p w14:paraId="4FD55D83" w14:textId="0D59A5BB"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20221">
        <w:rPr>
          <w:rFonts w:ascii="Arial" w:hAnsi="Arial" w:cs="Arial"/>
          <w:sz w:val="22"/>
          <w:szCs w:val="22"/>
        </w:rPr>
        <w:t>10.1.1.4.1</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FE5D55A" w:rsidR="00AB1467" w:rsidRDefault="00E11C52" w:rsidP="00AB1467">
      <w:pPr>
        <w:jc w:val="both"/>
      </w:pPr>
      <w:r>
        <w:t>During</w:t>
      </w:r>
      <w:r w:rsidR="00AB1467">
        <w:t xml:space="preserve"> RAN</w:t>
      </w:r>
      <w:r w:rsidR="009676FD">
        <w:t>4</w:t>
      </w:r>
      <w:r w:rsidR="008B6EC4">
        <w:t>#</w:t>
      </w:r>
      <w:r w:rsidR="00F72EAC">
        <w:t>1</w:t>
      </w:r>
      <w:r w:rsidR="009676FD">
        <w:t>10bis</w:t>
      </w:r>
      <w:r w:rsidR="008B6EC4">
        <w:t xml:space="preserve">, </w:t>
      </w:r>
      <w:r w:rsidR="002078F5">
        <w:t xml:space="preserve">FR1 6Rx UE RF requirements </w:t>
      </w:r>
      <w:r w:rsidR="008741F1">
        <w:t>ha</w:t>
      </w:r>
      <w:r w:rsidR="002078F5">
        <w:t>ve</w:t>
      </w:r>
      <w:r w:rsidR="00F06EA1">
        <w:t xml:space="preserve"> been </w:t>
      </w:r>
      <w:r w:rsidR="008741F1">
        <w:t>discussed</w:t>
      </w:r>
      <w:r w:rsidR="00F06EA1">
        <w:t>.</w:t>
      </w:r>
      <w:r w:rsidR="008741F1">
        <w:t xml:space="preserve"> Following conclusion</w:t>
      </w:r>
      <w:r w:rsidR="002078F5">
        <w:t xml:space="preserve"> regarding REFSENS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3E91E771" w14:textId="77777777" w:rsidR="002078F5" w:rsidRPr="00AB3D40" w:rsidRDefault="002078F5" w:rsidP="002078F5">
            <w:pPr>
              <w:pStyle w:val="1"/>
              <w:numPr>
                <w:ilvl w:val="0"/>
                <w:numId w:val="0"/>
              </w:numPr>
              <w:ind w:left="533" w:hanging="533"/>
              <w:outlineLvl w:val="0"/>
              <w:rPr>
                <w:lang w:eastAsia="zh-CN"/>
              </w:rPr>
            </w:pPr>
            <w:r>
              <w:t>Topic 1:</w:t>
            </w:r>
            <w:r>
              <w:tab/>
            </w:r>
            <w:r w:rsidRPr="00A94F3D">
              <w:rPr>
                <w:lang w:val="pt-BR"/>
              </w:rPr>
              <w:t xml:space="preserve">REFSENS (delta </w:t>
            </w:r>
            <w:r w:rsidRPr="00A94F3D">
              <w:rPr>
                <w:bCs/>
                <w:lang w:val="pt-BR"/>
              </w:rPr>
              <w:t>R</w:t>
            </w:r>
            <w:r w:rsidRPr="00A94F3D">
              <w:rPr>
                <w:bCs/>
                <w:vertAlign w:val="subscript"/>
                <w:lang w:val="pt-BR"/>
              </w:rPr>
              <w:t>IB</w:t>
            </w:r>
            <w:proofErr w:type="gramStart"/>
            <w:r w:rsidRPr="00A94F3D">
              <w:rPr>
                <w:bCs/>
                <w:vertAlign w:val="subscript"/>
                <w:lang w:val="pt-BR"/>
              </w:rPr>
              <w:t>,6R</w:t>
            </w:r>
            <w:proofErr w:type="gramEnd"/>
            <w:r w:rsidRPr="00A94F3D">
              <w:rPr>
                <w:lang w:val="pt-BR"/>
              </w:rPr>
              <w:t>)</w:t>
            </w:r>
          </w:p>
          <w:p w14:paraId="7E68AFFD" w14:textId="77777777" w:rsidR="002078F5" w:rsidRPr="00EF3FF4" w:rsidRDefault="002078F5" w:rsidP="002078F5">
            <w:pPr>
              <w:pStyle w:val="2"/>
              <w:numPr>
                <w:ilvl w:val="0"/>
                <w:numId w:val="0"/>
              </w:numPr>
              <w:spacing w:after="240"/>
              <w:outlineLvl w:val="1"/>
              <w:rPr>
                <w:lang w:eastAsia="zh-CN"/>
              </w:rPr>
            </w:pPr>
            <w:r>
              <w:t>Sub-topic 1-1:</w:t>
            </w:r>
            <w:r>
              <w:tab/>
            </w:r>
            <w:r w:rsidRPr="00DD4E02">
              <w:t>General consid</w:t>
            </w:r>
            <w:r>
              <w:t>e</w:t>
            </w:r>
            <w:r w:rsidRPr="00DD4E02">
              <w:t>rations for specifying ΔR</w:t>
            </w:r>
            <w:r w:rsidRPr="00DD4E02">
              <w:rPr>
                <w:vertAlign w:val="subscript"/>
              </w:rPr>
              <w:t>IB</w:t>
            </w:r>
            <w:proofErr w:type="gramStart"/>
            <w:r w:rsidRPr="00DD4E02">
              <w:rPr>
                <w:vertAlign w:val="subscript"/>
              </w:rPr>
              <w:t>,6R</w:t>
            </w:r>
            <w:proofErr w:type="gramEnd"/>
            <w:r w:rsidRPr="00DD4E02">
              <w:t xml:space="preserve"> value</w:t>
            </w:r>
          </w:p>
          <w:p w14:paraId="11348A3A" w14:textId="77777777" w:rsidR="002078F5" w:rsidRDefault="002078F5" w:rsidP="002078F5">
            <w:r>
              <w:rPr>
                <w:b/>
              </w:rPr>
              <w:t>Way forward</w:t>
            </w:r>
            <w:r>
              <w:t xml:space="preserve">: The following proposals can be endorsed. </w:t>
            </w:r>
          </w:p>
          <w:p w14:paraId="27A79CBA" w14:textId="77777777" w:rsidR="002078F5" w:rsidRDefault="002078F5" w:rsidP="002078F5">
            <w:pPr>
              <w:pStyle w:val="B10"/>
            </w:pPr>
            <w:r>
              <w:t>-</w:t>
            </w:r>
            <w:r>
              <w:tab/>
              <w:t>Proposal 1: Define one delta value for all CBWs for each band.</w:t>
            </w:r>
          </w:p>
          <w:p w14:paraId="64345440" w14:textId="77777777" w:rsidR="002078F5" w:rsidRDefault="002078F5" w:rsidP="002078F5">
            <w:pPr>
              <w:pStyle w:val="B10"/>
            </w:pPr>
            <w:r>
              <w:t>-</w:t>
            </w:r>
            <w:r>
              <w:tab/>
              <w:t>Proposal 2: Consider different requirements for different bands.</w:t>
            </w:r>
          </w:p>
          <w:p w14:paraId="4690FC6F" w14:textId="77777777" w:rsidR="002078F5" w:rsidRDefault="002078F5" w:rsidP="002078F5">
            <w:r>
              <w:t>Further discuss the following proposals:</w:t>
            </w:r>
          </w:p>
          <w:p w14:paraId="4330F85A" w14:textId="77777777" w:rsidR="002078F5" w:rsidRDefault="002078F5" w:rsidP="002078F5">
            <w:pPr>
              <w:pStyle w:val="B10"/>
            </w:pPr>
            <w:r>
              <w:t>-</w:t>
            </w:r>
            <w:r>
              <w:tab/>
              <w:t>Proposal 3: S</w:t>
            </w:r>
            <w:r w:rsidRPr="008C4EB2">
              <w:t xml:space="preserve">tudy whether band n104 </w:t>
            </w:r>
            <w:r>
              <w:t>should</w:t>
            </w:r>
            <w:r w:rsidRPr="008C4EB2">
              <w:t xml:space="preserve"> be included in the high band (n77, n78 and n79) category for 6Rx case.</w:t>
            </w:r>
          </w:p>
          <w:p w14:paraId="48B48038" w14:textId="77777777" w:rsidR="002078F5" w:rsidRDefault="002078F5" w:rsidP="002078F5">
            <w:pPr>
              <w:pStyle w:val="B10"/>
            </w:pPr>
            <w:r>
              <w:t>-</w:t>
            </w:r>
            <w:r>
              <w:tab/>
              <w:t xml:space="preserve">Proposal 4: </w:t>
            </w:r>
            <w:r w:rsidRPr="008C4EB2">
              <w:t>RF isolation at HB and UHB frequencies and antenna placement should be well studied and understood because of their impact on REFSENS for 6Rx handheld UEs</w:t>
            </w:r>
            <w:r>
              <w:t>.</w:t>
            </w:r>
          </w:p>
          <w:p w14:paraId="4FA7B0EB" w14:textId="77777777" w:rsidR="002078F5" w:rsidRDefault="002078F5" w:rsidP="002078F5">
            <w:pPr>
              <w:pStyle w:val="B10"/>
            </w:pPr>
            <w:r>
              <w:t>-</w:t>
            </w:r>
            <w:r>
              <w:tab/>
              <w:t xml:space="preserve">Proposal 5: </w:t>
            </w:r>
            <w:r w:rsidRPr="008C4EB2">
              <w:t>Existing ΔRIB requirements for 4Rx and 8Rx can be used as a starting point to study the performance of ΔRIB for 6Rx considering the form factor of handheld and FWA UE and other impact factors.</w:t>
            </w:r>
          </w:p>
          <w:p w14:paraId="6F3B19A2" w14:textId="77777777" w:rsidR="002078F5" w:rsidRDefault="002078F5" w:rsidP="002078F5"/>
          <w:p w14:paraId="49535C21" w14:textId="77777777" w:rsidR="002078F5" w:rsidRPr="00EF3FF4" w:rsidRDefault="002078F5" w:rsidP="002078F5">
            <w:pPr>
              <w:pStyle w:val="2"/>
              <w:numPr>
                <w:ilvl w:val="0"/>
                <w:numId w:val="0"/>
              </w:numPr>
              <w:spacing w:after="240"/>
              <w:outlineLvl w:val="1"/>
              <w:rPr>
                <w:lang w:eastAsia="zh-CN"/>
              </w:rPr>
            </w:pPr>
            <w:r>
              <w:t>Sub-topic 1-2:</w:t>
            </w:r>
            <w:r>
              <w:tab/>
            </w:r>
            <w:r w:rsidRPr="00DE6EDD">
              <w:t>ΔR</w:t>
            </w:r>
            <w:r w:rsidRPr="00DD4E02">
              <w:rPr>
                <w:vertAlign w:val="subscript"/>
              </w:rPr>
              <w:t>IB</w:t>
            </w:r>
            <w:proofErr w:type="gramStart"/>
            <w:r w:rsidRPr="00DD4E02">
              <w:rPr>
                <w:vertAlign w:val="subscript"/>
              </w:rPr>
              <w:t>,6R</w:t>
            </w:r>
            <w:proofErr w:type="gramEnd"/>
            <w:r w:rsidRPr="00DE6EDD">
              <w:t xml:space="preserve"> value for handheld UE and FWA</w:t>
            </w:r>
          </w:p>
          <w:p w14:paraId="1E0236A1" w14:textId="77777777" w:rsidR="002078F5" w:rsidRDefault="002078F5" w:rsidP="002078F5">
            <w:r>
              <w:rPr>
                <w:b/>
              </w:rPr>
              <w:t>Way Forward</w:t>
            </w:r>
            <w:r>
              <w:t>: Further discuss if the s</w:t>
            </w:r>
            <w:r w:rsidRPr="0026572A">
              <w:t xml:space="preserve">ame value </w:t>
            </w:r>
            <w:r>
              <w:t xml:space="preserve">is used </w:t>
            </w:r>
            <w:r w:rsidRPr="0026572A">
              <w:t>for handheld UE and FWA</w:t>
            </w:r>
            <w:r>
              <w:t>.</w:t>
            </w:r>
          </w:p>
          <w:p w14:paraId="55F693C1" w14:textId="77777777" w:rsidR="002078F5" w:rsidRDefault="002078F5" w:rsidP="002078F5"/>
          <w:p w14:paraId="6F8F4813" w14:textId="77777777" w:rsidR="002078F5" w:rsidRPr="00EF3FF4" w:rsidRDefault="002078F5" w:rsidP="002078F5">
            <w:pPr>
              <w:pStyle w:val="2"/>
              <w:numPr>
                <w:ilvl w:val="0"/>
                <w:numId w:val="0"/>
              </w:numPr>
              <w:spacing w:after="240"/>
              <w:outlineLvl w:val="1"/>
              <w:rPr>
                <w:lang w:eastAsia="zh-CN"/>
              </w:rPr>
            </w:pPr>
            <w:r>
              <w:t>Sub-topic 1-3:</w:t>
            </w:r>
            <w:r>
              <w:tab/>
            </w:r>
            <w:r w:rsidRPr="00DE6EDD">
              <w:t>ΔR</w:t>
            </w:r>
            <w:r w:rsidRPr="00DD4E02">
              <w:rPr>
                <w:vertAlign w:val="subscript"/>
              </w:rPr>
              <w:t>IB</w:t>
            </w:r>
            <w:proofErr w:type="gramStart"/>
            <w:r w:rsidRPr="00DD4E02">
              <w:rPr>
                <w:vertAlign w:val="subscript"/>
              </w:rPr>
              <w:t>,6R</w:t>
            </w:r>
            <w:proofErr w:type="gramEnd"/>
            <w:r w:rsidRPr="00DE6EDD">
              <w:t xml:space="preserve"> values for handheld UE and FWA</w:t>
            </w:r>
          </w:p>
          <w:p w14:paraId="7E044887" w14:textId="0534DCB2" w:rsidR="0067071C" w:rsidRPr="002078F5" w:rsidRDefault="002078F5" w:rsidP="002078F5">
            <w:r>
              <w:rPr>
                <w:b/>
              </w:rPr>
              <w:t>Way forward</w:t>
            </w:r>
            <w:r>
              <w:t xml:space="preserve">: Further discuss the </w:t>
            </w:r>
            <w:r w:rsidRPr="008B6BD3">
              <w:rPr>
                <w:szCs w:val="24"/>
              </w:rPr>
              <w:t>ΔR</w:t>
            </w:r>
            <w:r w:rsidRPr="008B6BD3">
              <w:rPr>
                <w:szCs w:val="24"/>
                <w:vertAlign w:val="subscript"/>
              </w:rPr>
              <w:t>IB</w:t>
            </w:r>
            <w:proofErr w:type="gramStart"/>
            <w:r w:rsidRPr="008B6BD3">
              <w:rPr>
                <w:szCs w:val="24"/>
                <w:vertAlign w:val="subscript"/>
              </w:rPr>
              <w:t>,6R</w:t>
            </w:r>
            <w:proofErr w:type="gramEnd"/>
            <w:r w:rsidRPr="008B6BD3">
              <w:rPr>
                <w:szCs w:val="24"/>
              </w:rPr>
              <w:t xml:space="preserve"> </w:t>
            </w:r>
            <w:r>
              <w:rPr>
                <w:szCs w:val="24"/>
              </w:rPr>
              <w:t>requirements</w:t>
            </w:r>
            <w:r>
              <w: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lastRenderedPageBreak/>
        <w:t>Discussion</w:t>
      </w:r>
    </w:p>
    <w:p w14:paraId="16F7B32A" w14:textId="4F9B952D" w:rsidR="007A2BEB" w:rsidRDefault="000D6C50" w:rsidP="008575B1">
      <w:pPr>
        <w:jc w:val="both"/>
      </w:pPr>
      <w:r>
        <w:t xml:space="preserve">As clearly stated in the Rel-19 WID, REFSENS for 6 Rx should be applicable for both handheld and FWA UE. </w:t>
      </w:r>
      <w:r w:rsidR="00A422B9">
        <w:t>From RF perspective</w:t>
      </w:r>
      <w:r w:rsidR="00506424">
        <w:t xml:space="preserve">, following </w:t>
      </w:r>
      <w:r w:rsidR="00A422B9">
        <w:t xml:space="preserve">aspects </w:t>
      </w:r>
      <w:r w:rsidR="003579EC">
        <w:t xml:space="preserve">should be carefully considered </w:t>
      </w:r>
      <w:r w:rsidR="00A422B9">
        <w:t xml:space="preserve">when </w:t>
      </w:r>
      <w:r w:rsidR="003579EC">
        <w:t xml:space="preserve">deriving </w:t>
      </w:r>
      <w:r w:rsidR="00506424">
        <w:t>6Rx</w:t>
      </w:r>
      <w:r w:rsidR="003579EC">
        <w:t xml:space="preserve"> core requirements</w:t>
      </w:r>
      <w:r>
        <w:t xml:space="preserve"> at least for handheld UE</w:t>
      </w:r>
      <w:r w:rsidR="007A2BEB">
        <w:t>:</w:t>
      </w:r>
    </w:p>
    <w:p w14:paraId="5586C316" w14:textId="04E3273F" w:rsidR="006C3C96" w:rsidRDefault="006C3C96" w:rsidP="007A2BEB">
      <w:pPr>
        <w:pStyle w:val="aff6"/>
        <w:numPr>
          <w:ilvl w:val="0"/>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Due to </w:t>
      </w:r>
      <w:r w:rsidR="000D6C50">
        <w:rPr>
          <w:rFonts w:ascii="Times New Roman" w:hAnsi="Times New Roman"/>
          <w:kern w:val="0"/>
          <w:sz w:val="20"/>
          <w:szCs w:val="20"/>
          <w:lang w:val="en-GB" w:eastAsia="zh-CN"/>
        </w:rPr>
        <w:t xml:space="preserve">form factor limitation, </w:t>
      </w:r>
      <w:r w:rsidR="00A85007">
        <w:rPr>
          <w:rFonts w:ascii="Times New Roman" w:hAnsi="Times New Roman"/>
          <w:kern w:val="0"/>
          <w:sz w:val="20"/>
          <w:szCs w:val="20"/>
          <w:lang w:val="en-GB" w:eastAsia="zh-CN"/>
        </w:rPr>
        <w:t>physical antenna layout</w:t>
      </w:r>
      <w:r w:rsidR="000D6C50">
        <w:rPr>
          <w:rFonts w:ascii="Times New Roman" w:hAnsi="Times New Roman"/>
          <w:kern w:val="0"/>
          <w:sz w:val="20"/>
          <w:szCs w:val="20"/>
          <w:lang w:val="en-GB" w:eastAsia="zh-CN"/>
        </w:rPr>
        <w:t xml:space="preserve"> </w:t>
      </w:r>
      <w:r>
        <w:rPr>
          <w:rFonts w:ascii="Times New Roman" w:hAnsi="Times New Roman"/>
          <w:kern w:val="0"/>
          <w:sz w:val="20"/>
          <w:szCs w:val="20"/>
          <w:lang w:val="en-GB" w:eastAsia="zh-CN"/>
        </w:rPr>
        <w:t>in order to accommodate increased Rx number could lead</w:t>
      </w:r>
      <w:r w:rsidR="005921DA">
        <w:rPr>
          <w:rFonts w:ascii="Times New Roman" w:hAnsi="Times New Roman"/>
          <w:kern w:val="0"/>
          <w:sz w:val="20"/>
          <w:szCs w:val="20"/>
          <w:lang w:val="en-GB" w:eastAsia="zh-CN"/>
        </w:rPr>
        <w:t xml:space="preserve"> to compromised performance on:</w:t>
      </w:r>
    </w:p>
    <w:p w14:paraId="7214019A" w14:textId="77777777" w:rsidR="005921DA" w:rsidRDefault="005921DA" w:rsidP="006C3C96">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RF isolation</w:t>
      </w:r>
    </w:p>
    <w:p w14:paraId="7F5749B8" w14:textId="3639EA2B" w:rsidR="00506424" w:rsidRPr="005921DA" w:rsidRDefault="005921DA" w:rsidP="005921DA">
      <w:pPr>
        <w:pStyle w:val="aff6"/>
        <w:numPr>
          <w:ilvl w:val="1"/>
          <w:numId w:val="4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Antenna efficiency</w:t>
      </w:r>
      <w:r w:rsidR="006C3C96">
        <w:rPr>
          <w:rFonts w:ascii="Times New Roman" w:hAnsi="Times New Roman"/>
          <w:kern w:val="0"/>
          <w:sz w:val="20"/>
          <w:szCs w:val="20"/>
          <w:lang w:val="en-GB" w:eastAsia="zh-CN"/>
        </w:rPr>
        <w:t xml:space="preserve"> </w:t>
      </w:r>
      <w:r w:rsidR="007A2BEB" w:rsidRPr="005921DA">
        <w:rPr>
          <w:rFonts w:ascii="Times New Roman" w:hAnsi="Times New Roman"/>
          <w:kern w:val="0"/>
          <w:sz w:val="20"/>
          <w:szCs w:val="20"/>
          <w:lang w:val="en-GB" w:eastAsia="zh-CN"/>
        </w:rPr>
        <w:t xml:space="preserve">   </w:t>
      </w:r>
    </w:p>
    <w:p w14:paraId="2ACAA77B" w14:textId="4EBA6123" w:rsidR="00CF09C0" w:rsidRDefault="003579EC" w:rsidP="008575B1">
      <w:pPr>
        <w:jc w:val="both"/>
      </w:pPr>
      <w:r>
        <w:t>Further,</w:t>
      </w:r>
      <w:r w:rsidR="00187CFD">
        <w:t xml:space="preserve"> the aforementioned </w:t>
      </w:r>
      <w:r w:rsidR="00EB2442">
        <w:t>degradation c</w:t>
      </w:r>
      <w:r w:rsidR="00187CFD">
        <w:t xml:space="preserve">ould </w:t>
      </w:r>
      <w:r w:rsidR="008F4697">
        <w:t>get</w:t>
      </w:r>
      <w:r w:rsidR="00187CFD">
        <w:t xml:space="preserve"> more serious when frequency</w:t>
      </w:r>
      <w:r w:rsidR="004D0779">
        <w:t xml:space="preserve"> range</w:t>
      </w:r>
      <w:r>
        <w:t xml:space="preserve"> becomes high.</w:t>
      </w:r>
    </w:p>
    <w:p w14:paraId="03C53399" w14:textId="475BFC7C" w:rsidR="00CF09C0" w:rsidRDefault="00CF09C0" w:rsidP="00CF09C0">
      <w:pPr>
        <w:jc w:val="both"/>
        <w:rPr>
          <w:b/>
          <w:i/>
        </w:rPr>
      </w:pPr>
      <w:r>
        <w:rPr>
          <w:b/>
          <w:i/>
        </w:rPr>
        <w:t xml:space="preserve">Observation: </w:t>
      </w:r>
      <w:r w:rsidRPr="00CF09C0">
        <w:rPr>
          <w:b/>
          <w:i/>
        </w:rPr>
        <w:t>Due to form factor limitation, physical antenna layout in order to accommodate increased Rx number could lead to compromised performance on</w:t>
      </w:r>
      <w:r w:rsidR="00EB2442">
        <w:rPr>
          <w:b/>
          <w:i/>
        </w:rPr>
        <w:t>:</w:t>
      </w:r>
    </w:p>
    <w:p w14:paraId="585E2444" w14:textId="77777777" w:rsidR="00EB2442" w:rsidRPr="00EB2442" w:rsidRDefault="00EB2442" w:rsidP="00EB2442">
      <w:pPr>
        <w:pStyle w:val="aff6"/>
        <w:numPr>
          <w:ilvl w:val="0"/>
          <w:numId w:val="42"/>
        </w:numPr>
        <w:ind w:firstLineChars="0"/>
        <w:rPr>
          <w:rFonts w:ascii="Times New Roman" w:hAnsi="Times New Roman"/>
          <w:b/>
          <w:i/>
          <w:kern w:val="0"/>
          <w:sz w:val="20"/>
          <w:szCs w:val="20"/>
          <w:lang w:val="en-GB" w:eastAsia="zh-CN"/>
        </w:rPr>
      </w:pPr>
      <w:r w:rsidRPr="00EB2442">
        <w:rPr>
          <w:rFonts w:ascii="Times New Roman" w:hAnsi="Times New Roman"/>
          <w:b/>
          <w:i/>
          <w:kern w:val="0"/>
          <w:sz w:val="20"/>
          <w:szCs w:val="20"/>
          <w:lang w:val="en-GB" w:eastAsia="zh-CN"/>
        </w:rPr>
        <w:t>RF isolation</w:t>
      </w:r>
    </w:p>
    <w:p w14:paraId="2EA21FAB" w14:textId="77777777" w:rsidR="00EB2442" w:rsidRPr="00EB2442" w:rsidRDefault="00EB2442" w:rsidP="00EB2442">
      <w:pPr>
        <w:pStyle w:val="aff6"/>
        <w:numPr>
          <w:ilvl w:val="0"/>
          <w:numId w:val="42"/>
        </w:numPr>
        <w:ind w:firstLineChars="0"/>
        <w:rPr>
          <w:rFonts w:ascii="Times New Roman" w:hAnsi="Times New Roman"/>
          <w:b/>
          <w:i/>
          <w:kern w:val="0"/>
          <w:sz w:val="20"/>
          <w:szCs w:val="20"/>
          <w:lang w:val="en-GB" w:eastAsia="zh-CN"/>
        </w:rPr>
      </w:pPr>
      <w:r w:rsidRPr="00EB2442">
        <w:rPr>
          <w:rFonts w:ascii="Times New Roman" w:hAnsi="Times New Roman"/>
          <w:b/>
          <w:i/>
          <w:kern w:val="0"/>
          <w:sz w:val="20"/>
          <w:szCs w:val="20"/>
          <w:lang w:val="en-GB" w:eastAsia="zh-CN"/>
        </w:rPr>
        <w:t xml:space="preserve">Antenna efficiency    </w:t>
      </w:r>
    </w:p>
    <w:p w14:paraId="2C8D0D78" w14:textId="1870E055" w:rsidR="00EB2442" w:rsidRDefault="00EB2442" w:rsidP="00CF09C0">
      <w:pPr>
        <w:jc w:val="both"/>
        <w:rPr>
          <w:b/>
          <w:i/>
        </w:rPr>
      </w:pPr>
      <w:r>
        <w:rPr>
          <w:b/>
          <w:i/>
        </w:rPr>
        <w:t>Such degradation could be more severe for higher frequency range.</w:t>
      </w:r>
    </w:p>
    <w:p w14:paraId="79EC1E75" w14:textId="5188C335" w:rsidR="00CF09C0" w:rsidRDefault="00CF09C0" w:rsidP="008575B1">
      <w:pPr>
        <w:jc w:val="both"/>
      </w:pPr>
      <w:r>
        <w:t xml:space="preserve">However, </w:t>
      </w:r>
      <w:r w:rsidR="004B5927">
        <w:t xml:space="preserve">when it comes to core requirement, </w:t>
      </w:r>
      <w:r w:rsidR="00EB2442">
        <w:t>those implementation difficulties</w:t>
      </w:r>
      <w:r w:rsidR="004B5927">
        <w:t xml:space="preserve"> have to be materialized into reduced margin and diversity gain, which is the only way that can be reflected in the spec as it was for 4Rx and 8Rx.</w:t>
      </w:r>
    </w:p>
    <w:tbl>
      <w:tblPr>
        <w:tblStyle w:val="af8"/>
        <w:tblW w:w="0" w:type="auto"/>
        <w:tblLook w:val="04A0" w:firstRow="1" w:lastRow="0" w:firstColumn="1" w:lastColumn="0" w:noHBand="0" w:noVBand="1"/>
      </w:tblPr>
      <w:tblGrid>
        <w:gridCol w:w="9631"/>
      </w:tblGrid>
      <w:tr w:rsidR="004B5927" w14:paraId="49A2A9DC" w14:textId="77777777" w:rsidTr="001A57F8">
        <w:tc>
          <w:tcPr>
            <w:tcW w:w="9631" w:type="dxa"/>
          </w:tcPr>
          <w:p w14:paraId="18395305" w14:textId="77777777" w:rsidR="004B5927" w:rsidRPr="00A1115A" w:rsidRDefault="004B5927" w:rsidP="001A57F8">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4B5927" w:rsidRPr="00A1115A" w14:paraId="5DB9F032" w14:textId="77777777" w:rsidTr="001A57F8">
              <w:trPr>
                <w:jc w:val="center"/>
              </w:trPr>
              <w:tc>
                <w:tcPr>
                  <w:tcW w:w="2889" w:type="dxa"/>
                </w:tcPr>
                <w:p w14:paraId="6A329532" w14:textId="77777777" w:rsidR="004B5927" w:rsidRPr="00A1115A" w:rsidRDefault="004B5927" w:rsidP="001A57F8">
                  <w:pPr>
                    <w:pStyle w:val="TAH"/>
                  </w:pPr>
                  <w:r w:rsidRPr="00A1115A">
                    <w:t>Operating band</w:t>
                  </w:r>
                </w:p>
              </w:tc>
              <w:tc>
                <w:tcPr>
                  <w:tcW w:w="2970" w:type="dxa"/>
                </w:tcPr>
                <w:p w14:paraId="319289B7" w14:textId="77777777" w:rsidR="004B5927" w:rsidRPr="00A1115A" w:rsidRDefault="004B5927" w:rsidP="001A57F8">
                  <w:pPr>
                    <w:pStyle w:val="TAH"/>
                  </w:pPr>
                  <w:r w:rsidRPr="00A1115A">
                    <w:t>ΔR</w:t>
                  </w:r>
                  <w:r w:rsidRPr="00A1115A">
                    <w:rPr>
                      <w:vertAlign w:val="subscript"/>
                    </w:rPr>
                    <w:t xml:space="preserve">IB,4R </w:t>
                  </w:r>
                  <w:r w:rsidRPr="00A1115A">
                    <w:t>(dB)</w:t>
                  </w:r>
                </w:p>
              </w:tc>
            </w:tr>
            <w:tr w:rsidR="004B5927" w:rsidRPr="00A1115A" w14:paraId="06541ACE" w14:textId="77777777" w:rsidTr="001A57F8">
              <w:trPr>
                <w:jc w:val="center"/>
              </w:trPr>
              <w:tc>
                <w:tcPr>
                  <w:tcW w:w="2889" w:type="dxa"/>
                  <w:vAlign w:val="center"/>
                </w:tcPr>
                <w:p w14:paraId="41408947" w14:textId="77777777" w:rsidR="004B5927" w:rsidRPr="00A1115A" w:rsidRDefault="004B5927" w:rsidP="001A57F8">
                  <w:pPr>
                    <w:pStyle w:val="TAL"/>
                  </w:pPr>
                  <w:r>
                    <w:rPr>
                      <w:rFonts w:hint="eastAsia"/>
                      <w:lang w:val="en-US"/>
                    </w:rPr>
                    <w:t xml:space="preserve">n5, </w:t>
                  </w:r>
                  <w:r>
                    <w:rPr>
                      <w:rFonts w:eastAsia="等线" w:hint="eastAsia"/>
                      <w:lang w:eastAsia="zh-TW"/>
                    </w:rPr>
                    <w:t xml:space="preserve">n8, </w:t>
                  </w:r>
                  <w:r>
                    <w:rPr>
                      <w:rFonts w:eastAsia="等线" w:hint="eastAsia"/>
                      <w:lang w:val="en-US"/>
                    </w:rPr>
                    <w:t xml:space="preserve">n13, </w:t>
                  </w:r>
                  <w:r>
                    <w:rPr>
                      <w:rFonts w:eastAsia="等线"/>
                    </w:rPr>
                    <w:t xml:space="preserve">n28, n71, </w:t>
                  </w:r>
                  <w:r>
                    <w:rPr>
                      <w:rFonts w:hint="eastAsia"/>
                      <w:lang w:val="en-US"/>
                    </w:rPr>
                    <w:t xml:space="preserve">n85, </w:t>
                  </w:r>
                  <w:r>
                    <w:rPr>
                      <w:rFonts w:eastAsia="等线"/>
                    </w:rPr>
                    <w:t>n105</w:t>
                  </w:r>
                </w:p>
              </w:tc>
              <w:tc>
                <w:tcPr>
                  <w:tcW w:w="2970" w:type="dxa"/>
                  <w:vAlign w:val="center"/>
                </w:tcPr>
                <w:p w14:paraId="63DF3DD6" w14:textId="77777777" w:rsidR="004B5927" w:rsidRPr="00A1115A" w:rsidRDefault="004B5927" w:rsidP="001A57F8">
                  <w:pPr>
                    <w:pStyle w:val="TAC"/>
                  </w:pPr>
                  <w:r w:rsidRPr="00A1115A">
                    <w:t>-2.7</w:t>
                  </w:r>
                  <w:r w:rsidRPr="00A1115A">
                    <w:rPr>
                      <w:vertAlign w:val="superscript"/>
                    </w:rPr>
                    <w:t>1</w:t>
                  </w:r>
                </w:p>
              </w:tc>
            </w:tr>
            <w:tr w:rsidR="004B5927" w:rsidRPr="00A1115A" w14:paraId="2A730B57" w14:textId="77777777" w:rsidTr="001A57F8">
              <w:trPr>
                <w:jc w:val="center"/>
              </w:trPr>
              <w:tc>
                <w:tcPr>
                  <w:tcW w:w="2889" w:type="dxa"/>
                  <w:vAlign w:val="center"/>
                </w:tcPr>
                <w:p w14:paraId="6394FF11" w14:textId="77777777" w:rsidR="004B5927" w:rsidRDefault="004B5927" w:rsidP="001A57F8">
                  <w:pPr>
                    <w:pStyle w:val="TAL"/>
                  </w:pPr>
                  <w:r w:rsidRPr="00C234F1">
                    <w:rPr>
                      <w:lang w:val="en-US"/>
                    </w:rPr>
                    <w:t>n5, n8, n28, n71, n20, n26</w:t>
                  </w:r>
                </w:p>
              </w:tc>
              <w:tc>
                <w:tcPr>
                  <w:tcW w:w="2970" w:type="dxa"/>
                  <w:vAlign w:val="center"/>
                </w:tcPr>
                <w:p w14:paraId="660A0BC9" w14:textId="77777777" w:rsidR="004B5927" w:rsidRPr="00A1115A" w:rsidRDefault="004B5927" w:rsidP="001A57F8">
                  <w:pPr>
                    <w:pStyle w:val="TAC"/>
                  </w:pPr>
                  <w:r>
                    <w:rPr>
                      <w:rFonts w:hint="eastAsia"/>
                    </w:rPr>
                    <w:t>-</w:t>
                  </w:r>
                  <w:r>
                    <w:t>2.4</w:t>
                  </w:r>
                  <w:r w:rsidRPr="00C234F1">
                    <w:rPr>
                      <w:vertAlign w:val="superscript"/>
                    </w:rPr>
                    <w:t>2</w:t>
                  </w:r>
                </w:p>
              </w:tc>
            </w:tr>
            <w:tr w:rsidR="004B5927" w:rsidRPr="00A1115A" w14:paraId="6FE5679D" w14:textId="77777777" w:rsidTr="001A57F8">
              <w:trPr>
                <w:jc w:val="center"/>
              </w:trPr>
              <w:tc>
                <w:tcPr>
                  <w:tcW w:w="2889" w:type="dxa"/>
                  <w:vAlign w:val="center"/>
                </w:tcPr>
                <w:p w14:paraId="1A86E2F9" w14:textId="77777777" w:rsidR="004B5927" w:rsidRPr="00A1115A" w:rsidRDefault="004B5927" w:rsidP="001A57F8">
                  <w:pPr>
                    <w:pStyle w:val="TAL"/>
                  </w:pPr>
                  <w:r>
                    <w:t xml:space="preserve">n1, n2, n3, </w:t>
                  </w:r>
                  <w:r>
                    <w:rPr>
                      <w:rFonts w:hint="eastAsia"/>
                      <w:lang w:val="en-US"/>
                    </w:rPr>
                    <w:t xml:space="preserve">n25, </w:t>
                  </w:r>
                  <w:r>
                    <w:t>n30, n40, n7,</w:t>
                  </w:r>
                  <w:r>
                    <w:rPr>
                      <w:rFonts w:eastAsia="Calibri"/>
                    </w:rPr>
                    <w:t xml:space="preserve"> n34, n38, n39, n41, n66, n70</w:t>
                  </w:r>
                </w:p>
              </w:tc>
              <w:tc>
                <w:tcPr>
                  <w:tcW w:w="2970" w:type="dxa"/>
                  <w:vAlign w:val="center"/>
                </w:tcPr>
                <w:p w14:paraId="43BE202E" w14:textId="77777777" w:rsidR="004B5927" w:rsidRPr="00A1115A" w:rsidRDefault="004B5927" w:rsidP="001A57F8">
                  <w:pPr>
                    <w:pStyle w:val="TAC"/>
                  </w:pPr>
                  <w:r w:rsidRPr="00A1115A">
                    <w:t>-2.7</w:t>
                  </w:r>
                </w:p>
              </w:tc>
            </w:tr>
            <w:tr w:rsidR="004B5927" w:rsidRPr="00A1115A" w14:paraId="50D204C2" w14:textId="77777777" w:rsidTr="001A57F8">
              <w:trPr>
                <w:jc w:val="center"/>
              </w:trPr>
              <w:tc>
                <w:tcPr>
                  <w:tcW w:w="2889" w:type="dxa"/>
                  <w:vAlign w:val="center"/>
                </w:tcPr>
                <w:p w14:paraId="4EC4E93F" w14:textId="77777777" w:rsidR="004B5927" w:rsidRPr="00A1115A" w:rsidRDefault="004B5927" w:rsidP="001A57F8">
                  <w:pPr>
                    <w:pStyle w:val="TAL"/>
                    <w:rPr>
                      <w:rFonts w:eastAsia="Calibri"/>
                    </w:rPr>
                  </w:pPr>
                  <w:r>
                    <w:rPr>
                      <w:rFonts w:eastAsia="Calibri"/>
                    </w:rPr>
                    <w:t>n48, n77, n78, n79, n104</w:t>
                  </w:r>
                </w:p>
              </w:tc>
              <w:tc>
                <w:tcPr>
                  <w:tcW w:w="2970" w:type="dxa"/>
                  <w:vAlign w:val="center"/>
                </w:tcPr>
                <w:p w14:paraId="7334EF6C" w14:textId="77777777" w:rsidR="004B5927" w:rsidRPr="00A1115A" w:rsidRDefault="004B5927" w:rsidP="001A57F8">
                  <w:pPr>
                    <w:pStyle w:val="TAC"/>
                  </w:pPr>
                  <w:r w:rsidRPr="00A1115A">
                    <w:t>-2.2</w:t>
                  </w:r>
                </w:p>
              </w:tc>
            </w:tr>
            <w:tr w:rsidR="004B5927" w:rsidRPr="00A1115A" w14:paraId="014951DC" w14:textId="77777777" w:rsidTr="001A57F8">
              <w:trPr>
                <w:jc w:val="center"/>
              </w:trPr>
              <w:tc>
                <w:tcPr>
                  <w:tcW w:w="5859" w:type="dxa"/>
                  <w:gridSpan w:val="2"/>
                  <w:vAlign w:val="center"/>
                </w:tcPr>
                <w:p w14:paraId="240D7081" w14:textId="77777777" w:rsidR="004B5927" w:rsidRDefault="004B5927" w:rsidP="001A57F8">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32A1B92A" w14:textId="77777777" w:rsidR="004B5927" w:rsidRPr="00A1115A" w:rsidRDefault="004B5927" w:rsidP="001A57F8">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74D610FA" w14:textId="77777777" w:rsidR="004B5927" w:rsidRDefault="004B5927" w:rsidP="001A57F8"/>
          <w:p w14:paraId="53563F88" w14:textId="77777777" w:rsidR="004B5927" w:rsidRPr="002F19C7" w:rsidRDefault="004B5927" w:rsidP="001A57F8">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4B5927" w:rsidRPr="002F19C7" w14:paraId="2B1E177F" w14:textId="77777777" w:rsidTr="001A57F8">
              <w:trPr>
                <w:jc w:val="center"/>
              </w:trPr>
              <w:tc>
                <w:tcPr>
                  <w:tcW w:w="2889" w:type="dxa"/>
                </w:tcPr>
                <w:p w14:paraId="2ED01B66" w14:textId="77777777" w:rsidR="004B5927" w:rsidRPr="002F19C7" w:rsidRDefault="004B5927" w:rsidP="001A57F8">
                  <w:pPr>
                    <w:pStyle w:val="TAH"/>
                  </w:pPr>
                  <w:r w:rsidRPr="002F19C7">
                    <w:t>Operating band</w:t>
                  </w:r>
                </w:p>
              </w:tc>
              <w:tc>
                <w:tcPr>
                  <w:tcW w:w="2970" w:type="dxa"/>
                </w:tcPr>
                <w:p w14:paraId="00B7ED7A" w14:textId="77777777" w:rsidR="004B5927" w:rsidRPr="002F19C7" w:rsidRDefault="004B5927" w:rsidP="001A57F8">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4B5927" w:rsidRPr="002F19C7" w14:paraId="5A9B8712" w14:textId="77777777" w:rsidTr="001A57F8">
              <w:trPr>
                <w:jc w:val="center"/>
              </w:trPr>
              <w:tc>
                <w:tcPr>
                  <w:tcW w:w="2889" w:type="dxa"/>
                  <w:vAlign w:val="center"/>
                </w:tcPr>
                <w:p w14:paraId="3C782321" w14:textId="77777777" w:rsidR="004B5927" w:rsidRPr="002F19C7" w:rsidRDefault="004B5927" w:rsidP="001A57F8">
                  <w:pPr>
                    <w:pStyle w:val="TAC"/>
                  </w:pPr>
                  <w:r w:rsidRPr="002F19C7">
                    <w:rPr>
                      <w:lang w:val="en-US"/>
                    </w:rPr>
                    <w:t>n7</w:t>
                  </w:r>
                </w:p>
              </w:tc>
              <w:tc>
                <w:tcPr>
                  <w:tcW w:w="2970" w:type="dxa"/>
                  <w:vAlign w:val="center"/>
                </w:tcPr>
                <w:p w14:paraId="67E86C9C" w14:textId="77777777" w:rsidR="004B5927" w:rsidRPr="002F19C7" w:rsidRDefault="004B5927" w:rsidP="001A57F8">
                  <w:pPr>
                    <w:pStyle w:val="TAC"/>
                  </w:pPr>
                  <w:r w:rsidRPr="002F19C7">
                    <w:t>-4.5</w:t>
                  </w:r>
                </w:p>
              </w:tc>
            </w:tr>
            <w:tr w:rsidR="004B5927" w:rsidRPr="002F19C7" w14:paraId="3AA720F9" w14:textId="77777777" w:rsidTr="001A57F8">
              <w:trPr>
                <w:jc w:val="center"/>
              </w:trPr>
              <w:tc>
                <w:tcPr>
                  <w:tcW w:w="2889" w:type="dxa"/>
                  <w:vAlign w:val="center"/>
                </w:tcPr>
                <w:p w14:paraId="1B9994AF" w14:textId="77777777" w:rsidR="004B5927" w:rsidRPr="002F19C7" w:rsidRDefault="004B5927" w:rsidP="001A57F8">
                  <w:pPr>
                    <w:pStyle w:val="TAC"/>
                  </w:pPr>
                  <w:r w:rsidRPr="002F19C7">
                    <w:rPr>
                      <w:rFonts w:eastAsia="Calibri"/>
                    </w:rPr>
                    <w:t>n41</w:t>
                  </w:r>
                </w:p>
              </w:tc>
              <w:tc>
                <w:tcPr>
                  <w:tcW w:w="2970" w:type="dxa"/>
                  <w:vAlign w:val="center"/>
                </w:tcPr>
                <w:p w14:paraId="6DE9BA90" w14:textId="77777777" w:rsidR="004B5927" w:rsidRPr="002F19C7" w:rsidRDefault="004B5927" w:rsidP="001A57F8">
                  <w:pPr>
                    <w:pStyle w:val="TAC"/>
                  </w:pPr>
                  <w:r w:rsidRPr="002F19C7">
                    <w:t>-4.3</w:t>
                  </w:r>
                </w:p>
              </w:tc>
            </w:tr>
            <w:tr w:rsidR="004B5927" w:rsidRPr="002F19C7" w14:paraId="7A8B5710" w14:textId="77777777" w:rsidTr="001A57F8">
              <w:trPr>
                <w:jc w:val="center"/>
              </w:trPr>
              <w:tc>
                <w:tcPr>
                  <w:tcW w:w="2889" w:type="dxa"/>
                  <w:vAlign w:val="center"/>
                </w:tcPr>
                <w:p w14:paraId="38A8B145" w14:textId="77777777" w:rsidR="004B5927" w:rsidRPr="002F19C7" w:rsidRDefault="004B5927" w:rsidP="001A57F8">
                  <w:pPr>
                    <w:pStyle w:val="TAC"/>
                    <w:rPr>
                      <w:rFonts w:eastAsia="Calibri"/>
                    </w:rPr>
                  </w:pPr>
                  <w:r w:rsidRPr="002F19C7">
                    <w:rPr>
                      <w:rFonts w:eastAsia="Calibri"/>
                    </w:rPr>
                    <w:t>n77, n78, n79</w:t>
                  </w:r>
                </w:p>
              </w:tc>
              <w:tc>
                <w:tcPr>
                  <w:tcW w:w="2970" w:type="dxa"/>
                  <w:vAlign w:val="center"/>
                </w:tcPr>
                <w:p w14:paraId="3AA5827A" w14:textId="77777777" w:rsidR="004B5927" w:rsidRPr="002F19C7" w:rsidRDefault="004B5927" w:rsidP="001A57F8">
                  <w:pPr>
                    <w:pStyle w:val="TAC"/>
                  </w:pPr>
                  <w:r w:rsidRPr="002F19C7">
                    <w:t>-4.0</w:t>
                  </w:r>
                </w:p>
              </w:tc>
            </w:tr>
            <w:tr w:rsidR="004B5927" w:rsidRPr="00A1115A" w14:paraId="352D0DA7" w14:textId="77777777" w:rsidTr="001A57F8">
              <w:trPr>
                <w:jc w:val="center"/>
              </w:trPr>
              <w:tc>
                <w:tcPr>
                  <w:tcW w:w="5859" w:type="dxa"/>
                  <w:gridSpan w:val="2"/>
                  <w:vAlign w:val="center"/>
                </w:tcPr>
                <w:p w14:paraId="4E97EB5C" w14:textId="77777777" w:rsidR="004B5927" w:rsidRPr="00A1115A" w:rsidRDefault="004B5927" w:rsidP="001A57F8">
                  <w:pPr>
                    <w:pStyle w:val="TAN"/>
                  </w:pPr>
                  <w:r w:rsidRPr="002F19C7">
                    <w:t>NOTE 1:</w:t>
                  </w:r>
                  <w:r w:rsidRPr="002F19C7">
                    <w:tab/>
                    <w:t>8 Rx operation is targeted for FWA/CPE/Vehicle/Industrial devices form factor.</w:t>
                  </w:r>
                </w:p>
              </w:tc>
            </w:tr>
          </w:tbl>
          <w:p w14:paraId="1C71825B" w14:textId="77777777" w:rsidR="004B5927" w:rsidRDefault="004B5927" w:rsidP="001A57F8">
            <w:pPr>
              <w:jc w:val="both"/>
            </w:pPr>
          </w:p>
        </w:tc>
      </w:tr>
    </w:tbl>
    <w:p w14:paraId="06B4CF19" w14:textId="3CAD5684" w:rsidR="00725CF2" w:rsidRDefault="004B5927" w:rsidP="008575B1">
      <w:pPr>
        <w:jc w:val="both"/>
      </w:pPr>
      <w:r>
        <w:t>Instead of imprudently considering a value scaled on increment of Rx number or even more aggressive</w:t>
      </w:r>
      <w:r>
        <w:rPr>
          <w:rFonts w:hint="eastAsia"/>
        </w:rPr>
        <w:t>,</w:t>
      </w:r>
      <w:r>
        <w:t xml:space="preserve"> we propose -3dB as </w:t>
      </w:r>
      <w:r w:rsidRPr="00A1115A">
        <w:t>ΔR</w:t>
      </w:r>
      <w:r>
        <w:rPr>
          <w:vertAlign w:val="subscript"/>
        </w:rPr>
        <w:t>IB</w:t>
      </w:r>
      <w:proofErr w:type="gramStart"/>
      <w:r>
        <w:rPr>
          <w:vertAlign w:val="subscript"/>
        </w:rPr>
        <w:t>,6R</w:t>
      </w:r>
      <w:proofErr w:type="gramEnd"/>
      <w:r>
        <w:t xml:space="preserve"> for RAN4 to further check.</w:t>
      </w:r>
    </w:p>
    <w:p w14:paraId="0A83642B" w14:textId="1B23892C" w:rsidR="00E73C2C" w:rsidRDefault="005E2DC0" w:rsidP="008575B1">
      <w:pPr>
        <w:jc w:val="both"/>
        <w:rPr>
          <w:b/>
          <w:i/>
        </w:rPr>
      </w:pPr>
      <w:r>
        <w:rPr>
          <w:b/>
          <w:i/>
        </w:rPr>
        <w:t>Proposal</w:t>
      </w:r>
      <w:r w:rsidR="001853F4">
        <w:rPr>
          <w:b/>
          <w:i/>
        </w:rPr>
        <w:t>:</w:t>
      </w:r>
      <w:r w:rsidR="00E73C2C">
        <w:rPr>
          <w:b/>
          <w:i/>
        </w:rPr>
        <w:t xml:space="preserve"> </w:t>
      </w:r>
      <w:r w:rsidR="005E44CB">
        <w:rPr>
          <w:b/>
          <w:i/>
        </w:rPr>
        <w:t xml:space="preserve">Check whether </w:t>
      </w:r>
      <w:r w:rsidR="005E44CB" w:rsidRPr="00B4783C">
        <w:rPr>
          <w:b/>
          <w:i/>
        </w:rPr>
        <w:t>ΔR</w:t>
      </w:r>
      <w:r w:rsidR="005E44CB" w:rsidRPr="00B4783C">
        <w:rPr>
          <w:b/>
          <w:i/>
          <w:vertAlign w:val="subscript"/>
        </w:rPr>
        <w:t>IB</w:t>
      </w:r>
      <w:proofErr w:type="gramStart"/>
      <w:r w:rsidR="005E44CB" w:rsidRPr="00B4783C">
        <w:rPr>
          <w:b/>
          <w:i/>
          <w:vertAlign w:val="subscript"/>
        </w:rPr>
        <w:t>,6R</w:t>
      </w:r>
      <w:proofErr w:type="gramEnd"/>
      <w:r w:rsidR="005E44CB">
        <w:rPr>
          <w:b/>
          <w:i/>
          <w:vertAlign w:val="subscript"/>
        </w:rPr>
        <w:t xml:space="preserve"> </w:t>
      </w:r>
      <w:r w:rsidR="005E44CB" w:rsidRPr="00B4783C">
        <w:rPr>
          <w:b/>
          <w:i/>
        </w:rPr>
        <w:t>for the example bands n41, n77/n78, n79</w:t>
      </w:r>
      <w:r w:rsidR="005E44CB">
        <w:rPr>
          <w:b/>
          <w:i/>
        </w:rPr>
        <w:t xml:space="preserve"> can be -3dB for FWA UE</w:t>
      </w:r>
      <w:r w:rsidR="00E73C2C">
        <w:rPr>
          <w:b/>
          <w:i/>
        </w:rPr>
        <w:t>:</w:t>
      </w:r>
    </w:p>
    <w:p w14:paraId="2437562E" w14:textId="6DD8235D" w:rsidR="005E2DC0" w:rsidRDefault="005E44CB" w:rsidP="00E73C2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Further check the </w:t>
      </w:r>
      <w:r w:rsidRPr="005E44CB">
        <w:rPr>
          <w:rFonts w:ascii="Times New Roman" w:hAnsi="Times New Roman"/>
          <w:b/>
          <w:i/>
        </w:rPr>
        <w:t>ΔR</w:t>
      </w:r>
      <w:r w:rsidRPr="005E44CB">
        <w:rPr>
          <w:rFonts w:ascii="Times New Roman" w:hAnsi="Times New Roman"/>
          <w:b/>
          <w:i/>
          <w:vertAlign w:val="subscript"/>
        </w:rPr>
        <w:t>IB</w:t>
      </w:r>
      <w:proofErr w:type="gramStart"/>
      <w:r w:rsidRPr="005E44CB">
        <w:rPr>
          <w:rFonts w:ascii="Times New Roman" w:hAnsi="Times New Roman"/>
          <w:b/>
          <w:i/>
          <w:vertAlign w:val="subscript"/>
        </w:rPr>
        <w:t>,6R</w:t>
      </w:r>
      <w:proofErr w:type="gramEnd"/>
      <w:r>
        <w:rPr>
          <w:b/>
          <w:i/>
          <w:vertAlign w:val="subscript"/>
        </w:rPr>
        <w:t xml:space="preserve"> </w:t>
      </w:r>
      <w:r w:rsidRPr="005E44CB">
        <w:rPr>
          <w:rFonts w:ascii="Times New Roman" w:hAnsi="Times New Roman"/>
          <w:b/>
          <w:i/>
        </w:rPr>
        <w:t>for</w:t>
      </w:r>
      <w:r>
        <w:rPr>
          <w:rFonts w:ascii="Times New Roman" w:hAnsi="Times New Roman"/>
          <w:b/>
          <w:i/>
        </w:rPr>
        <w:t xml:space="preserve"> n104.</w:t>
      </w:r>
    </w:p>
    <w:p w14:paraId="183AA849" w14:textId="47666DFC" w:rsidR="00E73C2C" w:rsidRPr="00591B88" w:rsidRDefault="005E44CB" w:rsidP="00E73C2C">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Further check whether to apply the same </w:t>
      </w:r>
      <w:r w:rsidRPr="005E44CB">
        <w:rPr>
          <w:rFonts w:ascii="Times New Roman" w:hAnsi="Times New Roman"/>
          <w:b/>
          <w:i/>
        </w:rPr>
        <w:t>ΔR</w:t>
      </w:r>
      <w:r w:rsidRPr="005E44CB">
        <w:rPr>
          <w:rFonts w:ascii="Times New Roman" w:hAnsi="Times New Roman"/>
          <w:b/>
          <w:i/>
          <w:vertAlign w:val="subscript"/>
        </w:rPr>
        <w:t>IB</w:t>
      </w:r>
      <w:proofErr w:type="gramStart"/>
      <w:r w:rsidRPr="005E44CB">
        <w:rPr>
          <w:rFonts w:ascii="Times New Roman" w:hAnsi="Times New Roman"/>
          <w:b/>
          <w:i/>
          <w:vertAlign w:val="subscript"/>
        </w:rPr>
        <w:t>,6R</w:t>
      </w:r>
      <w:proofErr w:type="gramEnd"/>
      <w:r>
        <w:rPr>
          <w:b/>
          <w:i/>
          <w:vertAlign w:val="subscript"/>
        </w:rPr>
        <w:t xml:space="preserve"> </w:t>
      </w:r>
      <w:r>
        <w:rPr>
          <w:rFonts w:ascii="Times New Roman" w:hAnsi="Times New Roman"/>
          <w:b/>
          <w:i/>
          <w:kern w:val="0"/>
          <w:sz w:val="20"/>
          <w:szCs w:val="20"/>
          <w:lang w:val="en-GB" w:eastAsia="zh-CN"/>
        </w:rPr>
        <w:t>for handheld UE</w:t>
      </w:r>
      <w:r w:rsidR="005E2DC0">
        <w:rPr>
          <w:rFonts w:ascii="Times New Roman" w:hAnsi="Times New Roman"/>
          <w:b/>
          <w:i/>
          <w:kern w:val="0"/>
          <w:sz w:val="20"/>
          <w:szCs w:val="20"/>
          <w:lang w:val="en-GB" w:eastAsia="zh-CN"/>
        </w:rPr>
        <w:t>.</w:t>
      </w:r>
      <w:r w:rsidR="00E73C2C" w:rsidRPr="00591B88">
        <w:rPr>
          <w:rFonts w:ascii="Times New Roman" w:hAnsi="Times New Roman"/>
          <w:b/>
          <w:i/>
          <w:kern w:val="0"/>
          <w:sz w:val="20"/>
          <w:szCs w:val="20"/>
          <w:lang w:val="en-GB" w:eastAsia="zh-CN"/>
        </w:rPr>
        <w:t xml:space="preserve"> </w:t>
      </w:r>
    </w:p>
    <w:p w14:paraId="7CBF2A43" w14:textId="56716905" w:rsidR="007E7B7D" w:rsidRPr="008575B1" w:rsidRDefault="00E73C2C" w:rsidP="008575B1">
      <w:pPr>
        <w:jc w:val="both"/>
        <w:rPr>
          <w:b/>
          <w:i/>
        </w:rPr>
      </w:pP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9BE511A"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5E44CB">
        <w:t>REFSENS for FR1 6Rx UE</w:t>
      </w:r>
      <w:r w:rsidR="007265B2">
        <w:t>.</w:t>
      </w:r>
      <w:r w:rsidRPr="00086BFD">
        <w:t xml:space="preserve"> </w:t>
      </w:r>
      <w:r w:rsidR="00796C4E">
        <w:t>W</w:t>
      </w:r>
      <w:r w:rsidRPr="00086BFD">
        <w:t>e have the following</w:t>
      </w:r>
      <w:r w:rsidR="00FB341C">
        <w:t xml:space="preserve"> </w:t>
      </w:r>
      <w:r w:rsidR="00312E2F">
        <w:t xml:space="preserve">observation and </w:t>
      </w:r>
      <w:r w:rsidRPr="00086BFD">
        <w:t>proposal:</w:t>
      </w:r>
      <w:r w:rsidRPr="00671A68">
        <w:rPr>
          <w:rFonts w:hint="eastAsia"/>
          <w:b/>
          <w:i/>
          <w:lang w:val="en-US"/>
        </w:rPr>
        <w:t xml:space="preserve"> </w:t>
      </w:r>
    </w:p>
    <w:p w14:paraId="3681E39E" w14:textId="77777777" w:rsidR="005E44CB" w:rsidRDefault="005E44CB" w:rsidP="005E44CB">
      <w:pPr>
        <w:jc w:val="both"/>
        <w:rPr>
          <w:b/>
          <w:i/>
        </w:rPr>
      </w:pPr>
      <w:r>
        <w:rPr>
          <w:b/>
          <w:i/>
        </w:rPr>
        <w:t xml:space="preserve">Observation: </w:t>
      </w:r>
      <w:r w:rsidRPr="00CF09C0">
        <w:rPr>
          <w:b/>
          <w:i/>
        </w:rPr>
        <w:t>Due to form factor limitation, physical antenna layout in order to accommodate increased Rx number could lead to compromised performance on</w:t>
      </w:r>
      <w:r>
        <w:rPr>
          <w:b/>
          <w:i/>
        </w:rPr>
        <w:t>:</w:t>
      </w:r>
    </w:p>
    <w:p w14:paraId="300602F6" w14:textId="77777777" w:rsidR="005E44CB" w:rsidRPr="00EB2442" w:rsidRDefault="005E44CB" w:rsidP="005E44CB">
      <w:pPr>
        <w:pStyle w:val="aff6"/>
        <w:numPr>
          <w:ilvl w:val="0"/>
          <w:numId w:val="42"/>
        </w:numPr>
        <w:ind w:firstLineChars="0"/>
        <w:rPr>
          <w:rFonts w:ascii="Times New Roman" w:hAnsi="Times New Roman"/>
          <w:b/>
          <w:i/>
          <w:kern w:val="0"/>
          <w:sz w:val="20"/>
          <w:szCs w:val="20"/>
          <w:lang w:val="en-GB" w:eastAsia="zh-CN"/>
        </w:rPr>
      </w:pPr>
      <w:r w:rsidRPr="00EB2442">
        <w:rPr>
          <w:rFonts w:ascii="Times New Roman" w:hAnsi="Times New Roman"/>
          <w:b/>
          <w:i/>
          <w:kern w:val="0"/>
          <w:sz w:val="20"/>
          <w:szCs w:val="20"/>
          <w:lang w:val="en-GB" w:eastAsia="zh-CN"/>
        </w:rPr>
        <w:t>RF isolation</w:t>
      </w:r>
    </w:p>
    <w:p w14:paraId="71AC53AF" w14:textId="77777777" w:rsidR="005E44CB" w:rsidRPr="00EB2442" w:rsidRDefault="005E44CB" w:rsidP="005E44CB">
      <w:pPr>
        <w:pStyle w:val="aff6"/>
        <w:numPr>
          <w:ilvl w:val="0"/>
          <w:numId w:val="42"/>
        </w:numPr>
        <w:ind w:firstLineChars="0"/>
        <w:rPr>
          <w:rFonts w:ascii="Times New Roman" w:hAnsi="Times New Roman"/>
          <w:b/>
          <w:i/>
          <w:kern w:val="0"/>
          <w:sz w:val="20"/>
          <w:szCs w:val="20"/>
          <w:lang w:val="en-GB" w:eastAsia="zh-CN"/>
        </w:rPr>
      </w:pPr>
      <w:r w:rsidRPr="00EB2442">
        <w:rPr>
          <w:rFonts w:ascii="Times New Roman" w:hAnsi="Times New Roman"/>
          <w:b/>
          <w:i/>
          <w:kern w:val="0"/>
          <w:sz w:val="20"/>
          <w:szCs w:val="20"/>
          <w:lang w:val="en-GB" w:eastAsia="zh-CN"/>
        </w:rPr>
        <w:t xml:space="preserve">Antenna efficiency    </w:t>
      </w:r>
    </w:p>
    <w:p w14:paraId="1FC5A2BC" w14:textId="2CF99791" w:rsidR="005E44CB" w:rsidRDefault="005E44CB" w:rsidP="005E0491">
      <w:pPr>
        <w:jc w:val="both"/>
        <w:rPr>
          <w:b/>
          <w:i/>
        </w:rPr>
      </w:pPr>
      <w:r>
        <w:rPr>
          <w:b/>
          <w:i/>
        </w:rPr>
        <w:t>Such degradation could be more severe for higher frequency range.</w:t>
      </w:r>
    </w:p>
    <w:p w14:paraId="34D594A2" w14:textId="77777777" w:rsidR="005E44CB" w:rsidRDefault="005E44CB" w:rsidP="005E44CB">
      <w:pPr>
        <w:jc w:val="both"/>
        <w:rPr>
          <w:b/>
          <w:i/>
        </w:rPr>
      </w:pPr>
      <w:r>
        <w:rPr>
          <w:b/>
          <w:i/>
        </w:rPr>
        <w:lastRenderedPageBreak/>
        <w:t xml:space="preserve">Proposal: Check whether </w:t>
      </w:r>
      <w:r w:rsidRPr="00B4783C">
        <w:rPr>
          <w:b/>
          <w:i/>
        </w:rPr>
        <w:t>ΔR</w:t>
      </w:r>
      <w:r w:rsidRPr="00B4783C">
        <w:rPr>
          <w:b/>
          <w:i/>
          <w:vertAlign w:val="subscript"/>
        </w:rPr>
        <w:t>IB</w:t>
      </w:r>
      <w:proofErr w:type="gramStart"/>
      <w:r w:rsidRPr="00B4783C">
        <w:rPr>
          <w:b/>
          <w:i/>
          <w:vertAlign w:val="subscript"/>
        </w:rPr>
        <w:t>,6R</w:t>
      </w:r>
      <w:proofErr w:type="gramEnd"/>
      <w:r>
        <w:rPr>
          <w:b/>
          <w:i/>
          <w:vertAlign w:val="subscript"/>
        </w:rPr>
        <w:t xml:space="preserve"> </w:t>
      </w:r>
      <w:r w:rsidRPr="00B4783C">
        <w:rPr>
          <w:b/>
          <w:i/>
        </w:rPr>
        <w:t>for the example bands n41, n77/n78, n79</w:t>
      </w:r>
      <w:r>
        <w:rPr>
          <w:b/>
          <w:i/>
        </w:rPr>
        <w:t xml:space="preserve"> can be -3dB for FWA UE:</w:t>
      </w:r>
    </w:p>
    <w:p w14:paraId="00B3E897" w14:textId="77777777" w:rsidR="005E44CB" w:rsidRDefault="005E44CB" w:rsidP="005E44CB">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Further check the </w:t>
      </w:r>
      <w:r w:rsidRPr="005E44CB">
        <w:rPr>
          <w:rFonts w:ascii="Times New Roman" w:hAnsi="Times New Roman"/>
          <w:b/>
          <w:i/>
        </w:rPr>
        <w:t>ΔR</w:t>
      </w:r>
      <w:r w:rsidRPr="005E44CB">
        <w:rPr>
          <w:rFonts w:ascii="Times New Roman" w:hAnsi="Times New Roman"/>
          <w:b/>
          <w:i/>
          <w:vertAlign w:val="subscript"/>
        </w:rPr>
        <w:t>IB</w:t>
      </w:r>
      <w:proofErr w:type="gramStart"/>
      <w:r w:rsidRPr="005E44CB">
        <w:rPr>
          <w:rFonts w:ascii="Times New Roman" w:hAnsi="Times New Roman"/>
          <w:b/>
          <w:i/>
          <w:vertAlign w:val="subscript"/>
        </w:rPr>
        <w:t>,6R</w:t>
      </w:r>
      <w:proofErr w:type="gramEnd"/>
      <w:r>
        <w:rPr>
          <w:b/>
          <w:i/>
          <w:vertAlign w:val="subscript"/>
        </w:rPr>
        <w:t xml:space="preserve"> </w:t>
      </w:r>
      <w:r w:rsidRPr="005E44CB">
        <w:rPr>
          <w:rFonts w:ascii="Times New Roman" w:hAnsi="Times New Roman"/>
          <w:b/>
          <w:i/>
        </w:rPr>
        <w:t>for</w:t>
      </w:r>
      <w:r>
        <w:rPr>
          <w:rFonts w:ascii="Times New Roman" w:hAnsi="Times New Roman"/>
          <w:b/>
          <w:i/>
        </w:rPr>
        <w:t xml:space="preserve"> n104.</w:t>
      </w:r>
    </w:p>
    <w:p w14:paraId="10EEA540" w14:textId="77777777" w:rsidR="005E44CB" w:rsidRPr="00591B88" w:rsidRDefault="005E44CB" w:rsidP="005E44CB">
      <w:pPr>
        <w:pStyle w:val="aff6"/>
        <w:numPr>
          <w:ilvl w:val="0"/>
          <w:numId w:val="4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Further check whether to apply the same </w:t>
      </w:r>
      <w:r w:rsidRPr="005E44CB">
        <w:rPr>
          <w:rFonts w:ascii="Times New Roman" w:hAnsi="Times New Roman"/>
          <w:b/>
          <w:i/>
        </w:rPr>
        <w:t>ΔR</w:t>
      </w:r>
      <w:r w:rsidRPr="005E44CB">
        <w:rPr>
          <w:rFonts w:ascii="Times New Roman" w:hAnsi="Times New Roman"/>
          <w:b/>
          <w:i/>
          <w:vertAlign w:val="subscript"/>
        </w:rPr>
        <w:t>IB</w:t>
      </w:r>
      <w:proofErr w:type="gramStart"/>
      <w:r w:rsidRPr="005E44CB">
        <w:rPr>
          <w:rFonts w:ascii="Times New Roman" w:hAnsi="Times New Roman"/>
          <w:b/>
          <w:i/>
          <w:vertAlign w:val="subscript"/>
        </w:rPr>
        <w:t>,6R</w:t>
      </w:r>
      <w:proofErr w:type="gramEnd"/>
      <w:r>
        <w:rPr>
          <w:b/>
          <w:i/>
          <w:vertAlign w:val="subscript"/>
        </w:rPr>
        <w:t xml:space="preserve"> </w:t>
      </w:r>
      <w:r>
        <w:rPr>
          <w:rFonts w:ascii="Times New Roman" w:hAnsi="Times New Roman"/>
          <w:b/>
          <w:i/>
          <w:kern w:val="0"/>
          <w:sz w:val="20"/>
          <w:szCs w:val="20"/>
          <w:lang w:val="en-GB" w:eastAsia="zh-CN"/>
        </w:rPr>
        <w:t>for handheld UE.</w:t>
      </w:r>
      <w:r w:rsidRPr="00591B88">
        <w:rPr>
          <w:rFonts w:ascii="Times New Roman" w:hAnsi="Times New Roman"/>
          <w:b/>
          <w:i/>
          <w:kern w:val="0"/>
          <w:sz w:val="20"/>
          <w:szCs w:val="20"/>
          <w:lang w:val="en-GB" w:eastAsia="zh-CN"/>
        </w:rPr>
        <w:t xml:space="preserve"> </w:t>
      </w:r>
    </w:p>
    <w:p w14:paraId="5BA5CC12" w14:textId="7E3869D1"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62879EE" w:rsidR="0067071C" w:rsidRPr="005E44CB" w:rsidRDefault="00BE223D" w:rsidP="005E44C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8741F1">
        <w:t>658</w:t>
      </w:r>
      <w:r w:rsidR="002078F5">
        <w:t>5</w:t>
      </w:r>
      <w:r w:rsidR="00212750">
        <w:t xml:space="preserve">, </w:t>
      </w:r>
      <w:r w:rsidR="00212750" w:rsidRPr="001D14BB">
        <w:t>“</w:t>
      </w:r>
      <w:r w:rsidR="008741F1" w:rsidRPr="008741F1">
        <w:t xml:space="preserve">WF on </w:t>
      </w:r>
      <w:r w:rsidR="002078F5">
        <w:t>requirements for 6Rx</w:t>
      </w:r>
      <w:r w:rsidR="00212750" w:rsidRPr="001D14BB">
        <w:t xml:space="preserve">”, </w:t>
      </w:r>
      <w:r w:rsidR="002078F5">
        <w:t>AT&amp;T</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r w:rsidR="008969D7">
        <w:t xml:space="preserve">                                                                                                                                     </w:t>
      </w:r>
      <w:r w:rsidR="00796C4E">
        <w:t xml:space="preserve">                               </w:t>
      </w:r>
    </w:p>
    <w:sectPr w:rsidR="0067071C" w:rsidRPr="005E44C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71680" w14:textId="77777777" w:rsidR="00CA7A46" w:rsidRDefault="00CA7A46" w:rsidP="0052762B">
      <w:r>
        <w:separator/>
      </w:r>
    </w:p>
  </w:endnote>
  <w:endnote w:type="continuationSeparator" w:id="0">
    <w:p w14:paraId="5D55242D" w14:textId="77777777" w:rsidR="00CA7A46" w:rsidRDefault="00CA7A4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B7517" w14:textId="77777777" w:rsidR="00CA7A46" w:rsidRDefault="00CA7A46" w:rsidP="0052762B">
      <w:r>
        <w:separator/>
      </w:r>
    </w:p>
  </w:footnote>
  <w:footnote w:type="continuationSeparator" w:id="0">
    <w:p w14:paraId="61564325" w14:textId="77777777" w:rsidR="00CA7A46" w:rsidRDefault="00CA7A4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6"/>
  </w:num>
  <w:num w:numId="5">
    <w:abstractNumId w:val="35"/>
  </w:num>
  <w:num w:numId="6">
    <w:abstractNumId w:val="15"/>
  </w:num>
  <w:num w:numId="7">
    <w:abstractNumId w:val="28"/>
  </w:num>
  <w:num w:numId="8">
    <w:abstractNumId w:val="41"/>
  </w:num>
  <w:num w:numId="9">
    <w:abstractNumId w:val="12"/>
  </w:num>
  <w:num w:numId="10">
    <w:abstractNumId w:val="3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3"/>
  </w:num>
  <w:num w:numId="18">
    <w:abstractNumId w:val="5"/>
  </w:num>
  <w:num w:numId="19">
    <w:abstractNumId w:val="2"/>
  </w:num>
  <w:num w:numId="20">
    <w:abstractNumId w:val="9"/>
  </w:num>
  <w:num w:numId="21">
    <w:abstractNumId w:val="23"/>
  </w:num>
  <w:num w:numId="22">
    <w:abstractNumId w:val="4"/>
  </w:num>
  <w:num w:numId="23">
    <w:abstractNumId w:val="24"/>
  </w:num>
  <w:num w:numId="24">
    <w:abstractNumId w:val="25"/>
  </w:num>
  <w:num w:numId="25">
    <w:abstractNumId w:val="34"/>
  </w:num>
  <w:num w:numId="26">
    <w:abstractNumId w:val="10"/>
  </w:num>
  <w:num w:numId="27">
    <w:abstractNumId w:val="20"/>
  </w:num>
  <w:num w:numId="28">
    <w:abstractNumId w:val="16"/>
  </w:num>
  <w:num w:numId="29">
    <w:abstractNumId w:val="6"/>
  </w:num>
  <w:num w:numId="30">
    <w:abstractNumId w:val="40"/>
  </w:num>
  <w:num w:numId="31">
    <w:abstractNumId w:val="7"/>
  </w:num>
  <w:num w:numId="32">
    <w:abstractNumId w:val="30"/>
  </w:num>
  <w:num w:numId="33">
    <w:abstractNumId w:val="31"/>
  </w:num>
  <w:num w:numId="34">
    <w:abstractNumId w:val="33"/>
  </w:num>
  <w:num w:numId="35">
    <w:abstractNumId w:val="37"/>
  </w:num>
  <w:num w:numId="36">
    <w:abstractNumId w:val="0"/>
  </w:num>
  <w:num w:numId="37">
    <w:abstractNumId w:val="22"/>
  </w:num>
  <w:num w:numId="38">
    <w:abstractNumId w:val="32"/>
  </w:num>
  <w:num w:numId="39">
    <w:abstractNumId w:val="11"/>
  </w:num>
  <w:num w:numId="40">
    <w:abstractNumId w:val="1"/>
  </w:num>
  <w:num w:numId="41">
    <w:abstractNumId w:val="38"/>
  </w:num>
  <w:num w:numId="4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29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46"/>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8A8AC-0426-476D-AFFC-0587AC63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1850</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80</cp:revision>
  <cp:lastPrinted>2010-01-07T02:23:00Z</cp:lastPrinted>
  <dcterms:created xsi:type="dcterms:W3CDTF">2024-04-07T12:55:00Z</dcterms:created>
  <dcterms:modified xsi:type="dcterms:W3CDTF">2024-05-13T12:32:00Z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(3)yK5j+ls/kVuwFRvjFxVGJ89MDtr6lf0u69h9EJHWKZJB14zNfTFSOhjm11SGrTSXDZzUBSCj
/UDhsneDiuxmEvrCvI6tHuyP4Xksb1pnn2QrJokv3ATtfCIZ2yFBHOEucyqI3Udd8y9mxpL6
a+XEliN3hz+nF+ude7V7yTBA243gIu0mn3PcPn2C+1WlrZWjXdN1ixtl2wHwojobFhQeMfYW
0aTDrH24/DeR/lUYG7</vt:lpwstr>
  </property>
  <property fmtid="{D5CDD505-2E9C-101B-9397-08002B2CF9AE}" pid="15" name="_2015_ms_pID_725343_00">
    <vt:lpwstr>_2015_ms_pID_725343</vt:lpwstr>
  </property>
  <property fmtid="{D5CDD505-2E9C-101B-9397-08002B2CF9AE}" pid="16" name="_2015_ms_pID_7253431">
    <vt:lpwstr>ghPEDrbCWg8q/WcQOq10O/IPDUztxT4jEnELP3qjj7j4Pjogtwv5S9
RHXTZrKzvBJA1e4UMnq3uh5gRw30Njuih4USDqpsnx6a9afVPOLbcQ/5JoMEqh8Is49XvNcG
WmBd7e/yDSbu1DeIgwAf8KWAD9YavzSrFf+m8sGaDT0YnKvMHV0JARcf7eP8qiEqp65HtzkD
FvU+YdkVVoJUylSCjs0ikM/QO6mlgDS+9GLp</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